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唐谷镇履行职责事项清单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1"/>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1"/>
                  <w:rFonts w:eastAsia="方正公文小标宋" w:cs="Times New Roman"/>
                  <w:lang w:eastAsia="zh-CN"/>
                </w:rPr>
                <w:t>配合履职事项清单</w:t>
              </w:r>
              <w:r>
                <w:tab/>
              </w:r>
              <w:r>
                <w:fldChar w:fldCharType="end"/>
              </w:r>
              <w:r>
                <w:rPr>
                  <w:rFonts w:hint="eastAsia"/>
                  <w:lang w:val="en-US" w:eastAsia="zh-CN"/>
                </w:rPr>
                <w:t>11</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1"/>
                  <w:rFonts w:eastAsia="方正公文小标宋" w:cs="Times New Roman"/>
                  <w:lang w:eastAsia="zh-CN"/>
                </w:rPr>
                <w:t>上级部门收回事项清单</w:t>
              </w:r>
              <w:r>
                <w:tab/>
              </w:r>
              <w:r>
                <w:fldChar w:fldCharType="end"/>
              </w:r>
              <w:r>
                <w:rPr>
                  <w:rFonts w:hint="eastAsia"/>
                  <w:lang w:val="en-US" w:eastAsia="zh-CN"/>
                </w:rPr>
                <w:t>66</w:t>
              </w:r>
            </w:p>
            <w:p>
              <w:pPr>
                <w:pStyle w:val="7"/>
                <w:numPr>
                  <w:ilvl w:val="0"/>
                  <w:numId w:val="0"/>
                </w:numPr>
                <w:ind w:leftChars="0"/>
                <w:rPr>
                  <w:rFonts w:ascii="Times New Roman" w:hAnsi="Times New Roman" w:eastAsia="方正小标宋_GBK" w:cs="Times New Roman"/>
                  <w:color w:val="auto"/>
                  <w:spacing w:val="7"/>
                  <w:sz w:val="44"/>
                  <w:szCs w:val="44"/>
                  <w:lang w:eastAsia="zh-CN"/>
                </w:rPr>
              </w:pPr>
              <w:r>
                <w:rPr>
                  <w:b/>
                  <w:bCs/>
                  <w:lang w:val="zh-CN"/>
                </w:rPr>
                <w:fldChar w:fldCharType="end"/>
              </w:r>
            </w:p>
          </w:sdtContent>
        </w:sdt>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推进村（社区）委员会规范化建设，监督指导村（社区）换届选举，指导村（社区）开展自治工作，做好村（社区）“两委”班子及成员考核工作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加强党对群团组织的领导，做好基层工会、共青团、妇联、残联、科协、红十字关工委等群团组织建设及换届选举工作，做好团结教育、维护权益、服务群众等群团工作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执行禁牧封育和草畜平衡制度，做好宣传教育，定期巡查、制止纠正，落实超载减畜任务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推动农村牧区清洁能源革命，排查掌握各类组织及个人使用散煤取暖场所情况，宣传、推广、使用太阳能、生物质能等清洁能源及节能设备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做好不可降解塑料制品的控制和管理工作，开展相关法规政策宣讲，清理塑料废弃物等工作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加强农业面源污染防治工作，做好相关政策宣传教育工作，引导农牧民科学使用农业投入品，提高秸秆、落叶以及农业废弃物综合利用和科学处置水平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加强畜禽养殖管理，做好相关政策和法规宣传教育，推广各类生态养殖技术，开展养殖业违规粪污排放巡查，扶持和引导畜禽养殖污染防治以及废弃物综合利用工作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依法设立人民调解委员会，加强人民调解员能力提升，开展人民调解工作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开展流动人员及出租房业主的政策法</w:t>
            </w:r>
            <w:r>
              <w:rPr>
                <w:rFonts w:hint="eastAsia" w:ascii="Times New Roman" w:hAnsi="方正公文仿宋" w:eastAsia="方正公文仿宋" w:cs="Arial"/>
                <w:kern w:val="0"/>
                <w:szCs w:val="21"/>
                <w:lang w:bidi="ar"/>
              </w:rPr>
              <w:t>规宣传、</w:t>
            </w:r>
            <w:r>
              <w:rPr>
                <w:rFonts w:hint="eastAsia" w:ascii="Times New Roman" w:hAnsi="方正公文仿宋" w:eastAsia="方正公文仿宋"/>
                <w:kern w:val="0"/>
                <w:szCs w:val="21"/>
                <w:lang w:bidi="ar"/>
              </w:rPr>
              <w:t>信息采集登记工作，加强流动人口及出租房屋的管理服务，排查制止上报违法行为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开展安全生产日常监督检查，履行安全生产监督职责，坚决守牢安全生产红线底线</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做好辖区内干部、群众人民防空教育</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开展就业创业政策宣传、建立困难人员台账，负责村级公益性岗位开发和管理，做好农村劳动力转移就业服务保障工作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开展爱国卫生运动，落实村（社区）工作职责，组织开展群众性卫生与健康活动、传染病预防和其他公共卫生工作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开展相关法律法规和政策宣传，做好未成年人保护工作，负责孤儿、留守儿童、事实无人抚养儿童等申请基本生活保障的受理、查验、初审等工作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开展政策宣传教育，做好适龄儿童、少年接受义务教育的监督管理，依法组织和督促适龄儿童、少年入学，做好控辍保学工作，支持学前教育发展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开展相关政策宣传及独居、空巢、失能、留守老年人、重残特殊家庭老年人走访、统计、关心关爱工作，做好高龄补贴受理等工作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负责对最低生活保障、最低生活保障边缘家庭、特困人员救助供养、临时救助、支出型贫困家庭的政策宣传、摸排受理、调查核实、初审及动态管理、救助供养、临时救助等工作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根据经济发展规划，结合本镇实际转变经济发展方式，调整优化产业结构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开展招商引资，优化营商环境，做好项目落地和企业服务保障工作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开展电子商务政策宣传，推进村社区发展电子商务站点规范建设，培养新型农村电商人才，发展电子商务经济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做好光伏公益性</w:t>
            </w:r>
            <w:r>
              <w:rPr>
                <w:rFonts w:hint="eastAsia" w:ascii="Times New Roman" w:hAnsi="方正公文仿宋" w:eastAsia="方正公文仿宋"/>
                <w:kern w:val="0"/>
                <w:szCs w:val="21"/>
                <w:lang w:eastAsia="zh-CN" w:bidi="ar"/>
              </w:rPr>
              <w:t>岗位</w:t>
            </w:r>
            <w:r>
              <w:rPr>
                <w:rFonts w:hint="eastAsia" w:ascii="Times New Roman" w:hAnsi="方正公文仿宋" w:eastAsia="方正公文仿宋"/>
                <w:kern w:val="0"/>
                <w:szCs w:val="21"/>
                <w:lang w:bidi="ar"/>
              </w:rPr>
              <w:t>人员的管理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宣传节约用水政策，落实用水管理，推进节水型村镇建设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做好农村电网升级改造、农村通信网络覆盖提升项目工作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做好乡村旅游资源开发与推广工作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挖掘本地文化内涵，支持发展特色文化旅游，打造旅游品牌，负责旅游产品项目招商引资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整合公共文化服务资源，开展全民阅读、全民科普宣传动员，指导做好“农家书屋”（“牧家书屋”）阵地建设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开展文物保护政策宣传，做好不可移动文物保护工作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传承和发扬民俗文化，宣传推广藏银饰、唐卡等特色手工艺品</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举办“党建引领巾帼红”活动、举办“火焰杯”篮球赛、举办干部职工运动会、举办农牧民运动会</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开展县级及以上党内表彰激励工作、做好党内个人先进典型、培养、挖掘工作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开展立法信息采集工作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1.协助联系省、州人大常委会设立的基层立法联系点的立法调研工作；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2.收集对修改完善有关法律的建议；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3.反映人民群众提出的其他有关立法的建议。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1.协助省、州、县人大开展基层立法调研工作；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2.协助开展法律法规实施情况的检查、评估等，协助收集并反馈法律法规实施过程中存在的问题，提出修改完善建议；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3.向省、州、县人大常委会反映人民群众对立法工作的意见建议。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4.做好测评档案收集、点位打造、做好迎检工作。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2.制定本镇文明创建方案和计划；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配合做好党内法规、规范性文件备案工作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w:t>
            </w:r>
            <w:r>
              <w:rPr>
                <w:rFonts w:hint="eastAsia" w:ascii="Times New Roman" w:hAnsi="方正公文仿宋" w:eastAsia="方正公文仿宋"/>
                <w:b/>
                <w:bCs/>
                <w:kern w:val="0"/>
                <w:szCs w:val="21"/>
                <w:lang w:eastAsia="zh-CN" w:bidi="ar"/>
              </w:rPr>
              <w:t>人大办公室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1.组织对乡镇干部进行培训和业务指导；2.明确审查和备案具体流程；3.及时审查乡镇党委、政府发文。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按照《中国共产党党内法规和规范性文件备案审查规定》等文件要求，严格按照备案范围、报备时限、报备方式向县委办进行备案。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协助做好基层工会组建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配合做好农用地、建设用地和未利用地等土地资源监管工作，及时制止和处置有关违法违规行为，做好相关整改落实工作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w:t>
            </w:r>
            <w:r>
              <w:rPr>
                <w:rFonts w:hint="eastAsia" w:ascii="Times New Roman" w:hAnsi="方正公文仿宋" w:eastAsia="方正公文仿宋"/>
                <w:b/>
                <w:bCs/>
                <w:kern w:val="0"/>
                <w:szCs w:val="21"/>
                <w:lang w:eastAsia="zh-CN" w:bidi="ar"/>
              </w:rPr>
              <w:t>生态环境</w:t>
            </w:r>
            <w:r>
              <w:rPr>
                <w:rFonts w:hint="eastAsia" w:ascii="Times New Roman" w:hAnsi="方正公文仿宋" w:eastAsia="方正公文仿宋"/>
                <w:b/>
                <w:bCs/>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配合开展扬尘综合治理，监测和评估扬尘对环境质量的影响，做好扬尘污染防治工作，做好相关整改落实工作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3.负责监督扬尘防治工作，会同行业主管部门依法对违法违规问题进行处理，按照省政府行政处罚事项授权情况，实施行政处罚或强制。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县级生态环境局
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配合开展水生态环境保护及水环境问题整治，做好水源地、饮用水源保护区的污染防治工作，协助开展水资源治理工作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配合做好建设项目、企业环保的监管工作，及时制止和处置有关违法违规行为，做好相关整改落实工作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县生态环境综合行政执法大队</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
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w:t>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依法查处农药包装废弃物污染环境的违法行为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.依法查处再生资源回收中污染环境的违法行为。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4.对辖区内再生资源（地膜）回收站进行日常检查，对发现和群众反映的违法违规问题及时制止并上报和行政执法部门；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配合做好生态文明建设责任制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编制生态文明建设规划，明确目标任务和重点项目。加强对生态环境的监管执法，对各类环境违法行为进行查处，加大对生态保护修复的投入，组织实施重大生态修复工程，保护和恢复生态系统功能。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1.落实上级关于生态文明建设和生态环境保护工作各项决策部署；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2.认真落实生态环境保护“党政同责、一岗双责”；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3.落实生态环境保护工作目标责任，组织管护员进行巡查，对发现的破坏生态环境行为进行制止并上报有关部门。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配合做好禁牧补贴发放工作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做好审核和资金发放工作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1.统计各村发放面积、人员信息、发放账号等；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2.村级初审，各村对人员信息进行初步核实后公示；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3.镇级汇总申报，将公示后无异议的名单上报相关部门。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配合做好阿尼玛卿雪山涵养工作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理规划雪山周边土地利用，划定生态保护红线，严禁在保护区内进行乱采滥挖、违规建设等破坏行为。加强对矿产资源开发的监管，确保矿山开采符合生态保护要求。组织开展植树造林、种草等生态修复工程，提高植被覆盖率。加强对草原的保护和管理，防止过度放牧，维护草地生态系统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1.编制工作方案；                                                        2.种植树苗和拉设网围栏；                                          3.做好宣传和发动群众参与保护；                                         4.建立制度机制，常态化开展保护工作。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5.负责开展农业防灾减灾指导、灾情检测评估和生产物资保障，组织开展受灾地区农牧业恢复生产工作，负责防汛抢险物资管理。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2.指导防御内涝，加强桥洞、涵道日常巡查。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5.针对低洼地区、河道周边、水库、山洪和地质灾害危险区、农户房前屋后等重点区域开展日常巡查巡护、隐患排查，做好灾情统计，发现问题及时上报；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6.转移安置受灾群众，做好受灾群众生活安排，生产生活恢复工作，及时发放上级下拨的经费和物资；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9.协调各职能部门做好灾后重建和复工复产等工作；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10.配合相关部门开展灾情核查、损失评估等工作。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1.统筹应急救援装备的管理、使用，加强各专兼职救援队伍装备技术人员操作培训与训练；2.由县应急管理局统筹负责管理县、乡(镇)救援队伍装备，统筹更新填报各类装备信息系统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配合做好气象灾害防范宣传教育和应急处置工作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县农牧水利好科技局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w:t>
            </w:r>
            <w:r>
              <w:rPr>
                <w:rFonts w:hint="eastAsia" w:ascii="Times New Roman" w:hAnsi="方正公文仿宋" w:eastAsia="方正公文仿宋"/>
                <w:kern w:val="0"/>
                <w:szCs w:val="21"/>
                <w:lang w:val="en-US" w:eastAsia="zh-CN" w:bidi="ar"/>
              </w:rPr>
              <w:t>房</w:t>
            </w:r>
            <w:bookmarkStart w:id="12" w:name="_GoBack"/>
            <w:bookmarkEnd w:id="12"/>
            <w:r>
              <w:rPr>
                <w:rFonts w:hint="eastAsia" w:ascii="Times New Roman" w:hAnsi="方正公文仿宋" w:eastAsia="方正公文仿宋"/>
                <w:kern w:val="0"/>
                <w:szCs w:val="21"/>
                <w:lang w:bidi="ar"/>
              </w:rPr>
              <w:t>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color w:val="auto"/>
                <w:kern w:val="0"/>
                <w:szCs w:val="21"/>
                <w:lang w:bidi="ar"/>
              </w:rPr>
              <w:t>县气象局</w:t>
            </w:r>
            <w:r>
              <w:rPr>
                <w:rFonts w:hint="eastAsia" w:ascii="Times New Roman" w:hAnsi="方正公文仿宋" w:eastAsia="方正公文仿宋"/>
                <w:b/>
                <w:bCs/>
                <w:color w:val="auto"/>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3.督促和指导村（社区）做好灾害防范工作，按要求启动应急预案，并配合做好应急处置、灾后重建等工作。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开展知识宣传，提升群众自救能力，配合做好地质灾害防治工作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
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
县消防救援大队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县住房和城乡管理建设局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开展农村公路安全预防知识宣传及安全事故公路安全事故防范处置工作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县气象局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 xml:space="preserve">                                   1.督促协调各相关部门开展安全检查，对安全隐患进行排查整治。                                   2.对生产安全事故协助开展应急救援。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1.开展农村公路安全预防知识宣传；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2.配合交通运输部门做好农村公路安全生产和自然灾害风险防治工作；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5.依法查处法规规定的行为。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配合开展工业和商贸流通领域安全生产检查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配合开展非煤矿山（砂场）安全生产线索初核上报及检查整治工作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做好预防未成年人溺水工作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1.督促相关部门做好隐患排查工作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开展日常巡查工作，加强监督管理</w:t>
            </w:r>
            <w:r>
              <w:rPr>
                <w:rFonts w:hint="eastAsia" w:ascii="Times New Roman" w:hAnsi="方正公文仿宋" w:eastAsia="方正公文仿宋"/>
                <w:kern w:val="0"/>
                <w:szCs w:val="21"/>
                <w:lang w:eastAsia="zh-CN" w:bidi="ar"/>
              </w:rPr>
              <w:t>，并</w:t>
            </w:r>
            <w:r>
              <w:rPr>
                <w:rFonts w:hint="eastAsia" w:ascii="Times New Roman" w:hAnsi="方正公文仿宋" w:eastAsia="方正公文仿宋"/>
                <w:kern w:val="0"/>
                <w:szCs w:val="21"/>
                <w:lang w:bidi="ar"/>
              </w:rPr>
              <w:t>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cs="Arial"/>
                <w:b/>
                <w:bCs/>
                <w:kern w:val="0"/>
                <w:szCs w:val="21"/>
                <w:lang w:bidi="ar"/>
              </w:rPr>
              <w:t>县委宣传部</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县消防救援</w:t>
            </w:r>
            <w:r>
              <w:rPr>
                <w:rFonts w:hint="eastAsia" w:ascii="Times New Roman" w:hAnsi="方正公文仿宋" w:eastAsia="方正公文仿宋"/>
                <w:kern w:val="0"/>
                <w:szCs w:val="21"/>
                <w:lang w:eastAsia="zh-CN" w:bidi="ar"/>
              </w:rPr>
              <w:t>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配合做好“九小场所”农家乐安全生产监管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（与市场监管部门对接）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8.按照上级食品安全事故应急预案制定本乡镇食品安全事故应急预案并演练；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四、民生服务（24项）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3.受理对灵活就业人员社会保险补贴和失业人员失业保险金申请，并进行初审上报；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指导督促教育部门协调有关部门对校外培训机构的生产经营场所开展安全隐患排查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2.摸排本乡镇困难残疾人和重度残疾人情况；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配合开展救助金额5000元以上（不5000元）临时救助工作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开展节地生态安葬政策宣传。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7.结合本乡（镇）的历史文化、地理特征和发展需求，提出合理的地名命名和更名建议。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3.负责征求相关部门、途径乡镇及群众意见建议，发布农村客运班线信息；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配合做好残疾人服务工作，办理残疾人证，残疾人两项补贴审批及管理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1.负责审核审定各类补贴资料；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2.负责残疾人证发放、管理工作；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3.负责各类补贴资金发放工作；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4.做好辅助器具发放、维修、更换工作。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县残联、县民政局：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5.对残疾人“两项补贴”申请资料进行审核；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1.对残疾人“两项补贴”发放进行审批；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1.协助开展残疾人无障碍改造及辅助器具适配工作；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3.协助开展残疾人就业、培训工作；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4.协助残疾人各类补贴发放工作；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5.协助做好残疾人证管理工作；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6.做好残疾人信访、矛盾纠纷调解、维权工作；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7.加强残疾人基本服务状况和需求信息数据动态更新工作；8.开展困难残疾人和重度残疾人补贴政策宣传，做好残疾人两项补贴申请、发放受理工作。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配合排查登记留守老人、做好居家养老服务工作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多种渠道，如社区公告、宣传手册、上门讲解等方式，向辖区内老年人及其家属宣传居家养老相关政策，包括养老服务补贴、护理补贴、高龄津贴等政策的申请条件和办理流程。帮助符合条件的老年人办理各类养老补贴的申请手续，指导他们准备相关材料，确保政策能够切实惠及有需要的老年人。整合社会资源，联系并组织专业养老服务机构、志愿者团队等为居家老年人提供服务，如生活照料、康复护理、精神慰藉等。建立健全居家养老服务质量监督机制，定期对服务机构的服务质量进行检查和评估，收集老年人及其家属的意见和建议，督促服务机构不断改进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1.入户走访排查登记留守老人，对符合条件的人员上报县民政局；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2.配合排查符合条件的老年人，初步审核盖章上报。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配合做好推动辖区内 “四好农村路” 示范创建工作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乡镇实际和发展需求，会同相关部门科学编制农村公路网规划，明确建设类型与标准，使公路建设契合乡村振兴及产业发展规划。加强对农村公路建设项目的质量监管，监督施工单位按规范和标准施工，做好原材料检测、工序验收等工作，确保工程质量。建立健全县、镇、村三级“路长制”责任体系，明确各级路长职责，定期巡查，及时发现并解决问题。加强路政管理，依法查处侵占、破坏公路及附属设施的行为，清理公路沿线违法建筑和堆积物，维护公路的安全和畅通。落实养护资金，将农村公路养护资金及管理机构运行经费纳入财政预算。同时，建立专业养护与群众养护相结合的养护队伍，定期对公路进行养护作业。制定日常巡查制度，及时发现路面病害、路基塌陷、桥梁隐患等问题，做好养护记录，根据问题严重程度及时安排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制定创建方案，开展建设、管理、养护和运营提升工作，申报验收。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4.配合做好负责项目资金管理，按规定程序和进度配合做好资金拨付；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配合做好那仁、东格、扎血村25年乡村振兴补助资金项目用地审批协调工作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对建设用地进行红线检测。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做好项目规划编制，跟踪项目进度。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到自然资源局和林业草原局、农牧水利和科技局协调25年财政衔接推进乡村振兴补助资金项目实施所需用地审批工作。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配合履行动物疫病强制免疫职责，做好畜间包虫病防治和动物防疫、病死畜无害化处理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2.做好动物疫情的监测工作；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3.组织畜牧兽医技术员培训；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3.发生疫情后及时做好疫情的处置；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4.做好动物免疫接种工作。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1.开展畜间包虫病防治和动物防疫知识宣讲教育；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2.开展日常巡查，对发现的疑似动物疫情做好先期处置；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3.对人力无法完成病死畜托运和深埋工作，上报相关部门；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4.配合相关部门开展动物免疫接种工作。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配合开展养殖场建设选址和申请受理等相关工作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w:t>
            </w:r>
            <w:r>
              <w:rPr>
                <w:rFonts w:hint="eastAsia" w:ascii="Times New Roman" w:hAnsi="方正公文仿宋" w:eastAsia="方正公文仿宋"/>
                <w:b/>
                <w:bCs/>
                <w:kern w:val="0"/>
                <w:szCs w:val="21"/>
                <w:lang w:eastAsia="zh-CN" w:bidi="ar"/>
              </w:rPr>
              <w:t>水</w:t>
            </w:r>
            <w:r>
              <w:rPr>
                <w:rFonts w:hint="eastAsia" w:ascii="Times New Roman" w:hAnsi="方正公文仿宋" w:eastAsia="方正公文仿宋"/>
                <w:b/>
                <w:bCs/>
                <w:kern w:val="0"/>
                <w:szCs w:val="21"/>
                <w:lang w:bidi="ar"/>
              </w:rPr>
              <w:t>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1.收集养殖户的申请材料进行初步审核，协助养殖户向县级农业部门提交申请，实地查看选址等情况；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开展畜牧业技术推广相关政策解读，配合做好畜牧业技术推广工作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2.配合县级部门在本乡镇落实技术推广项目，组织养殖户参与项目实施、技术培训和观摩学习等活动；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1.组织乡镇排查易地扶贫搬迁安置点短板弱项，调查搬迁户需求及意愿，指导搬迁群众发展特色产业、培育新型经营主体，补充短板弱项，做大产业扶持力度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2.会同县级人社、卫健等部门加大就业扶持。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做好农机具购置与应用补贴宣传工作、配合做好农机具推广、发放及报废更新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2.调查各家庭农场、种植大户、合作社农机具需求；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开展土地管理相关法律法规和耕地保护政策宣传教育，配合整治土地撂荒、改变土地用途等违法行为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3.会同生态环境综合性行政执法大队依法对违法违规问题进行处理，按照省政府行政处罚事项授权情况，实施行政处罚或强制，监督恢复土地原状。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会同县自然资源和林业草原局、县农牧水利和科技局依法对违法违规问题进行处理，按照省政府行政处罚事项授权情况，实施行政处罚或强制。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乡村振兴部门，于3个工作日完成身份核实后，联合报县财政部门；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4.配合做好病虫害防治工作和重大疫情上报处置工作。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配合做好畜禽屠宰巡查、监管工作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配合做好兽药、饲料和饲料添加剂等农业投入品监督管理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配合做好防返贫监测户申报到户产业项目工作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村申报、乡审核、县审定”程序入库，由乡镇征求群众意见后，按照申报、审定程序入库，建立衔接资金项目使用管理资料台账，据实录入全国防返贫监测信息系统，做到资料齐全、台账规范。并做好项目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挥好部门预警机制，常态化做好数据分析比对工作，通过行业部门数据比对共享，召开联席会议等方式，重点做好大额医疗支出家庭、民政低保对象、监测对象和低于年度防止返贫监测标准线的低收入人口的信息共享。并定期开展重点人群家庭情况排查，对符合监测条件的按程序及时纳入监测帮扶范围，提升脱贫人口、监测对象数据信息准确性、完整性、科学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1.帮助指导监测对象就业创业，在规定时间内，向当地镇政府或相关产业主管部门提交申报材料。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2.填写申报书时，如实、详细填写产业基本情况、发展规划、一户一策、预期效益等内容；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3.整性和合规性进行初步审核。检查申报材料是否齐全，如缺少土地使用证明等关键材料，通知申报户限期补充；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4..审核申报内容是否符合政策要求，如产业方向是否属于扶持范围、申报户资格是否满足条件等，剔除明显不符合要求的申报；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5.组织专业人员组成考察组，对申报户的产业进行实地考察。核实申报材料中的信息真实性，如实地查看种植面积、养殖设施、生产设备等是否与申报内容一致；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6.评估产业发展现状和潜力，考察组根据现场情况，对产业的经营管理水平、技术先进性、市场前景等进行综合评估，形成考察报告。</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住房和城乡建设</w:t>
            </w:r>
            <w:r>
              <w:rPr>
                <w:rFonts w:hint="eastAsia" w:ascii="Times New Roman" w:hAnsi="方正公文仿宋" w:eastAsia="方正公文仿宋"/>
                <w:kern w:val="0"/>
                <w:szCs w:val="21"/>
                <w:lang w:eastAsia="zh-CN" w:bidi="ar"/>
              </w:rPr>
              <w:t>局</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5.征地补偿安置方案报省、市自然资源厅备案。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1.宣传农房保险业务；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1.乡村建设项目申报时 各乡镇需提前调查村庄基本情况及征求项目实施意愿，主要建设内容通过村级四议两公开后申报项目；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1.承担县道管理养护的主体责任，制定年度养护计划。负责县道的大、中修养护工程、大型应急抢险抢通、交通安全防护设施修复及农村公路特殊安全隐中处置等工作: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协助县级交通运输邢门开展县道的日常巡查、路域环境整治。及时发现并报告县道存在的问题;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配合开展乡村旅游接待点、星级酒店、农家院评定和管理工作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1.对符合条件的乡村旅游接待点向上级文体旅游部门请示评定等级，并报送申请资料；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1.对辖区内乡村旅游接待点、星级酒店、农家院进行排查，配合做好日常管理，上报有关信息；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1.负责对娱乐场所消防、治安状况的监督管理，对违法犯罪行为依法打击处理；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1.负责拟定全县文化旅游宣传方案，组织开展各类文旅宣传活动，负责本级文化和旅游相关网站以及新媒体平台的管理；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2.组织协调重点旅游区域、目的地和线路等各类宣传和促销工作。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3.加强导游队伍建设、监督、管理工作；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4.处理游客投诉，整治旅游安全隐患，联合相关部门处置突发性旅游事故；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5.会同综合行政执法机构对违法行为进行查处，按照省政府行政处罚事项授权情况，实施行政处罚或强制。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协助做好“文化三下乡”“人民大舞台”等各类乡村文艺演出的场地准备、群众观演、秩序维护等相关工作。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配合做好尕干生态游牧露营地宣传推广工作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加强协助宣传推广工作。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1.编制旅游开发规划，设计特色旅游线路；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2.开展基础设施建设，如游客服务中心、停车场等；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3.通过公众号、视频号等各类媒体平台大力宣传尕干生态旅游露营地，通过线上线下渠道宣传推广，收集游客反馈。</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对在临时占用的草原上修建永久性建筑物、构筑物的违规搭建圈舍的拆除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1.对如实说明其进货来源的，免于处罚，没收其不符合食品安全标准的食用农产品；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县公安局、县交通运输管理局、县发展改革工业信息化和商务局、县市场监督管理局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对地质灾害隐患点的勘察、鉴定和治理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1.对地质灾害易发区域进行排查，对疑似隐患点进行现场勘察、综合评估和鉴定；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2.制定治理方案，强化治理项目的实施并进行跟踪监督检查；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1.排查全镇施工项目有无出现农民工欠薪问题；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2.对出现农民工欠薪问题项目老板进行约谈，提出支付时限；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3.对被拖欠薪资农民工慰问，安抚情绪。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【《中华人民共和国户口登记条例》第三条第二款 ：“城市和设有公安派出所的镇，以公安派出所管辖区为户口管辖区；乡和不设公安派出所的镇，以乡、镇管辖区为户口管辖区。乡、镇人民委员会和公安派出所为户口登记机关”的规定，根据该规定属于乡镇政府的法定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【根据事项依据属于乡镇政府的法定职责，是否要收回请核实】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3.出具核查结论，涉嫌犯罪的，向公安部门移交线索。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11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配合做好危险化学品安全教育及监督管理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县应急管理局、县公安局、县交通运输管理局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1.开展危险化学品安全宣传教育；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2.协助开展危险化学品生产、经营、储存、运输、销售等单位的监督检查；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3.发现辖区危险化学品安全隐患问题及时上报；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司法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154031"/>
    <w:rsid w:val="0B313F30"/>
    <w:rsid w:val="14294E4C"/>
    <w:rsid w:val="16D71186"/>
    <w:rsid w:val="1CBE445A"/>
    <w:rsid w:val="24243BD9"/>
    <w:rsid w:val="2B033D81"/>
    <w:rsid w:val="2C9C51F1"/>
    <w:rsid w:val="38D2424D"/>
    <w:rsid w:val="41FE71E5"/>
    <w:rsid w:val="45DA3D7F"/>
    <w:rsid w:val="46E06596"/>
    <w:rsid w:val="4D7464A2"/>
    <w:rsid w:val="4E0B369E"/>
    <w:rsid w:val="51474959"/>
    <w:rsid w:val="515B2A09"/>
    <w:rsid w:val="51C8441F"/>
    <w:rsid w:val="52637468"/>
    <w:rsid w:val="53E51EF8"/>
    <w:rsid w:val="591775D1"/>
    <w:rsid w:val="5AC44BBD"/>
    <w:rsid w:val="5B2D79F7"/>
    <w:rsid w:val="6ADB4626"/>
    <w:rsid w:val="6C995E8F"/>
    <w:rsid w:val="6D664868"/>
    <w:rsid w:val="6DAB626B"/>
    <w:rsid w:val="703D22E1"/>
    <w:rsid w:val="732556CB"/>
    <w:rsid w:val="73A404F8"/>
    <w:rsid w:val="73FC98D2"/>
    <w:rsid w:val="7BBE7428"/>
    <w:rsid w:val="7D5B26AD"/>
    <w:rsid w:val="7FFB0054"/>
    <w:rsid w:val="B673D19F"/>
    <w:rsid w:val="BB9EC6EF"/>
    <w:rsid w:val="DB7EE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71</Words>
  <Characters>71</Characters>
  <Lines>1</Lines>
  <Paragraphs>1</Paragraphs>
  <TotalTime>25</TotalTime>
  <ScaleCrop>false</ScaleCrop>
  <LinksUpToDate>false</LinksUpToDate>
  <CharactersWithSpaces>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雅     痞</cp:lastModifiedBy>
  <dcterms:modified xsi:type="dcterms:W3CDTF">2025-08-12T09:19:36Z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eyJoZGlkIjoiYzExYzY2ZTEwMjlhOWQ4ZTEzYjk3NzcwZjBmMmU0NzIifQ==</vt:lpwstr>
  </property>
  <property fmtid="{D5CDD505-2E9C-101B-9397-08002B2CF9AE}" pid="3" name="KSOProductBuildVer">
    <vt:lpwstr>2052-11.1.0.11294</vt:lpwstr>
  </property>
  <property fmtid="{D5CDD505-2E9C-101B-9397-08002B2CF9AE}" pid="4" name="ICV">
    <vt:lpwstr>F00BC26661304C9CA8A85C08381BD5CD_12</vt:lpwstr>
  </property>
</Properties>
</file>