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6485" w:right="6475"/>
        <w:jc w:val="center"/>
      </w:pPr>
      <w:r>
        <w:rPr>
          <w:rFonts w:hint="eastAsia"/>
          <w:lang w:eastAsia="zh-CN"/>
        </w:rPr>
        <w:t>同德县</w:t>
      </w:r>
      <w:r>
        <w:t>财政预决算领域基层政务公开标准目录</w:t>
      </w:r>
    </w:p>
    <w:p>
      <w:pPr>
        <w:pStyle w:val="2"/>
        <w:spacing w:after="1"/>
        <w:rPr>
          <w:sz w:val="13"/>
        </w:r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72"/>
        <w:gridCol w:w="621"/>
        <w:gridCol w:w="6454"/>
        <w:gridCol w:w="2085"/>
        <w:gridCol w:w="834"/>
        <w:gridCol w:w="834"/>
        <w:gridCol w:w="2905"/>
        <w:gridCol w:w="677"/>
        <w:gridCol w:w="681"/>
        <w:gridCol w:w="681"/>
        <w:gridCol w:w="681"/>
        <w:gridCol w:w="681"/>
        <w:gridCol w:w="6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4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2"/>
              <w:ind w:lef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393" w:type="dxa"/>
            <w:gridSpan w:val="2"/>
          </w:tcPr>
          <w:p>
            <w:pPr>
              <w:pStyle w:val="7"/>
              <w:spacing w:before="6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2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645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2"/>
              <w:ind w:left="102" w:right="8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公开内容（要素）及要求</w:t>
            </w:r>
          </w:p>
        </w:tc>
        <w:tc>
          <w:tcPr>
            <w:tcW w:w="208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2"/>
              <w:ind w:left="63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4"/>
              </w:rPr>
            </w:pPr>
          </w:p>
          <w:p>
            <w:pPr>
              <w:pStyle w:val="7"/>
              <w:spacing w:line="230" w:lineRule="auto"/>
              <w:ind w:left="314" w:right="88" w:hanging="20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4"/>
              </w:rPr>
            </w:pPr>
          </w:p>
          <w:p>
            <w:pPr>
              <w:pStyle w:val="7"/>
              <w:spacing w:line="230" w:lineRule="auto"/>
              <w:ind w:left="315" w:right="89" w:hanging="2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90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2"/>
              <w:ind w:left="7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8" w:type="dxa"/>
            <w:gridSpan w:val="2"/>
          </w:tcPr>
          <w:p>
            <w:pPr>
              <w:pStyle w:val="7"/>
              <w:spacing w:before="6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27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6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2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6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2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>
            <w:pPr>
              <w:pStyle w:val="7"/>
              <w:spacing w:before="170" w:line="230" w:lineRule="auto"/>
              <w:ind w:left="180" w:right="16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21" w:type="dxa"/>
          </w:tcPr>
          <w:p>
            <w:pPr>
              <w:pStyle w:val="7"/>
              <w:spacing w:before="170" w:line="230" w:lineRule="auto"/>
              <w:ind w:left="101" w:right="8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6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ind w:left="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81" w:type="dxa"/>
          </w:tcPr>
          <w:p>
            <w:pPr>
              <w:pStyle w:val="7"/>
              <w:spacing w:before="170" w:line="230" w:lineRule="auto"/>
              <w:ind w:left="138" w:right="1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81" w:type="dxa"/>
          </w:tcPr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ind w:left="14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81" w:type="dxa"/>
          </w:tcPr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ind w:left="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81" w:type="dxa"/>
            <w:vAlign w:val="top"/>
          </w:tcPr>
          <w:p>
            <w:pPr>
              <w:pStyle w:val="7"/>
              <w:spacing w:before="131"/>
              <w:ind w:left="32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</w:t>
            </w:r>
          </w:p>
        </w:tc>
        <w:tc>
          <w:tcPr>
            <w:tcW w:w="681" w:type="dxa"/>
            <w:vAlign w:val="top"/>
          </w:tcPr>
          <w:p>
            <w:pPr>
              <w:pStyle w:val="7"/>
              <w:spacing w:before="131"/>
              <w:ind w:left="150" w:leftChars="0" w:right="113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4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7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7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84" w:right="66" w:hanging="102"/>
              <w:rPr>
                <w:sz w:val="20"/>
              </w:rPr>
            </w:pPr>
            <w:r>
              <w:rPr>
                <w:sz w:val="20"/>
              </w:rPr>
              <w:t>财政预决算</w:t>
            </w:r>
          </w:p>
        </w:tc>
        <w:tc>
          <w:tcPr>
            <w:tcW w:w="62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04" w:right="92"/>
              <w:rPr>
                <w:sz w:val="20"/>
              </w:rPr>
            </w:pPr>
            <w:r>
              <w:rPr>
                <w:sz w:val="20"/>
              </w:rPr>
              <w:t>政府预算</w:t>
            </w:r>
          </w:p>
        </w:tc>
        <w:tc>
          <w:tcPr>
            <w:tcW w:w="6454" w:type="dxa"/>
          </w:tcPr>
          <w:p>
            <w:pPr>
              <w:pStyle w:val="7"/>
              <w:spacing w:before="158" w:line="230" w:lineRule="auto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208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1"/>
              </w:tabs>
              <w:spacing w:before="0" w:after="0" w:line="230" w:lineRule="auto"/>
              <w:ind w:left="27" w:right="2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《中华人民共和国预</w:t>
            </w:r>
            <w:r>
              <w:rPr>
                <w:sz w:val="20"/>
              </w:rPr>
              <w:t>算法》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1"/>
              </w:tabs>
              <w:spacing w:before="0" w:after="0" w:line="230" w:lineRule="auto"/>
              <w:ind w:left="27" w:right="2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</w:t>
            </w:r>
            <w:r>
              <w:rPr>
                <w:sz w:val="20"/>
              </w:rPr>
              <w:t>府信息公开条例》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1"/>
              </w:tabs>
              <w:spacing w:before="1" w:after="0" w:line="230" w:lineRule="auto"/>
              <w:ind w:left="27" w:right="25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《财政部关于印发&lt; </w:t>
            </w:r>
            <w:r>
              <w:rPr>
                <w:spacing w:val="-2"/>
                <w:sz w:val="20"/>
              </w:rPr>
              <w:t>地方预决算公开操作规</w:t>
            </w:r>
            <w:r>
              <w:rPr>
                <w:sz w:val="20"/>
              </w:rPr>
              <w:t>程的通知&gt;》（财预〔2016〕143号）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1"/>
              </w:tabs>
              <w:spacing w:before="0" w:after="0" w:line="230" w:lineRule="auto"/>
              <w:ind w:left="27" w:right="25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《财政部关于印发&lt; </w:t>
            </w:r>
            <w:r>
              <w:rPr>
                <w:spacing w:val="-2"/>
                <w:sz w:val="20"/>
              </w:rPr>
              <w:t>地方政府债务信息公开</w:t>
            </w:r>
            <w:r>
              <w:rPr>
                <w:sz w:val="20"/>
              </w:rPr>
              <w:t>办法（试行）&gt;的通知</w:t>
            </w:r>
          </w:p>
          <w:p>
            <w:pPr>
              <w:pStyle w:val="7"/>
              <w:spacing w:line="230" w:lineRule="auto"/>
              <w:ind w:left="27" w:right="119"/>
              <w:rPr>
                <w:sz w:val="20"/>
              </w:rPr>
            </w:pPr>
            <w:r>
              <w:rPr>
                <w:sz w:val="20"/>
              </w:rPr>
              <w:t>》（财预〔2018〕209 号）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5" w:line="230" w:lineRule="auto"/>
              <w:ind w:left="113" w:right="91" w:firstLine="3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人民代表大会或其常务委员会批准后20日内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9"/>
              </w:rPr>
            </w:pPr>
            <w:bookmarkStart w:id="0" w:name="_GoBack"/>
          </w:p>
          <w:p>
            <w:pPr>
              <w:pStyle w:val="7"/>
              <w:spacing w:line="230" w:lineRule="auto"/>
              <w:ind w:left="117" w:right="91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财政局</w:t>
            </w:r>
            <w:bookmarkEnd w:id="0"/>
          </w:p>
        </w:tc>
        <w:tc>
          <w:tcPr>
            <w:tcW w:w="290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1"/>
              </w:rPr>
            </w:pPr>
          </w:p>
          <w:p>
            <w:pPr>
              <w:pStyle w:val="7"/>
              <w:tabs>
                <w:tab w:val="left" w:pos="1430"/>
              </w:tabs>
              <w:spacing w:before="1" w:line="25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502"/>
              </w:tabs>
              <w:spacing w:before="3" w:line="230" w:lineRule="auto"/>
              <w:ind w:left="90" w:right="72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7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430"/>
              </w:tabs>
              <w:spacing w:line="243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25"/>
              </w:tabs>
              <w:spacing w:line="24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□政府服务中心</w:t>
            </w:r>
          </w:p>
          <w:p>
            <w:pPr>
              <w:pStyle w:val="7"/>
              <w:tabs>
                <w:tab w:val="left" w:pos="1425"/>
              </w:tabs>
              <w:spacing w:line="24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6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30"/>
              </w:tabs>
              <w:spacing w:line="25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7"/>
              </w:rPr>
            </w:pPr>
          </w:p>
          <w:p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7"/>
              </w:rPr>
            </w:pPr>
          </w:p>
          <w:p>
            <w:pPr>
              <w:pStyle w:val="7"/>
              <w:ind w:left="241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17"/>
              </w:rPr>
            </w:pPr>
          </w:p>
          <w:p>
            <w:pPr>
              <w:pStyle w:val="7"/>
              <w:ind w:left="240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49" w:line="230" w:lineRule="auto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8"/>
              <w:rPr>
                <w:rFonts w:ascii="黑体"/>
                <w:sz w:val="14"/>
              </w:rPr>
            </w:pPr>
          </w:p>
          <w:p>
            <w:pPr>
              <w:pStyle w:val="7"/>
              <w:spacing w:line="230" w:lineRule="auto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35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社会保险基金预算：①社会保险基金收入表。②社会保险基金支出表。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76" w:line="230" w:lineRule="auto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1611" w:right="98" w:hanging="1509"/>
              <w:rPr>
                <w:sz w:val="20"/>
              </w:rPr>
            </w:pPr>
            <w:r>
              <w:rPr>
                <w:sz w:val="20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52" w:line="230" w:lineRule="auto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8"/>
              <w:rPr>
                <w:rFonts w:ascii="黑体"/>
                <w:sz w:val="14"/>
              </w:rPr>
            </w:pPr>
          </w:p>
          <w:p>
            <w:pPr>
              <w:pStyle w:val="7"/>
              <w:spacing w:line="230" w:lineRule="auto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地方政府债务限额、余额、使用安排及还本付息等信息，包括：①随同预算公开上一年度本地区、本级及所属地区地方政府债务限额及余额</w:t>
            </w:r>
          </w:p>
          <w:p>
            <w:pPr>
              <w:pStyle w:val="7"/>
              <w:spacing w:line="230" w:lineRule="auto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8"/>
              <w:rPr>
                <w:rFonts w:ascii="黑体"/>
                <w:sz w:val="15"/>
              </w:rPr>
            </w:pPr>
          </w:p>
          <w:p>
            <w:pPr>
              <w:pStyle w:val="7"/>
              <w:spacing w:before="1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没有数据的表格应当列出空表并说明。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21060" w:h="14880" w:orient="landscape"/>
          <w:pgMar w:top="1140" w:right="860" w:bottom="280" w:left="800" w:header="720" w:footer="720" w:gutter="0"/>
        </w:sect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77"/>
        <w:gridCol w:w="612"/>
        <w:gridCol w:w="6454"/>
        <w:gridCol w:w="2094"/>
        <w:gridCol w:w="834"/>
        <w:gridCol w:w="834"/>
        <w:gridCol w:w="2901"/>
        <w:gridCol w:w="682"/>
        <w:gridCol w:w="681"/>
        <w:gridCol w:w="681"/>
        <w:gridCol w:w="681"/>
        <w:gridCol w:w="681"/>
        <w:gridCol w:w="6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4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/>
              <w:ind w:lef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389" w:type="dxa"/>
            <w:gridSpan w:val="2"/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28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645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/>
              <w:ind w:left="102" w:right="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公开内容（要素）及要求</w:t>
            </w:r>
          </w:p>
        </w:tc>
        <w:tc>
          <w:tcPr>
            <w:tcW w:w="209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/>
              <w:ind w:left="6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4"/>
              </w:rPr>
            </w:pPr>
          </w:p>
          <w:p>
            <w:pPr>
              <w:pStyle w:val="7"/>
              <w:spacing w:before="1" w:line="230" w:lineRule="auto"/>
              <w:ind w:left="313" w:right="89" w:hanging="20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4"/>
              </w:rPr>
            </w:pPr>
          </w:p>
          <w:p>
            <w:pPr>
              <w:pStyle w:val="7"/>
              <w:spacing w:before="1" w:line="230" w:lineRule="auto"/>
              <w:ind w:left="314" w:right="90" w:hanging="2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90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/>
              <w:ind w:left="7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63" w:type="dxa"/>
            <w:gridSpan w:val="2"/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2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28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2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7"/>
              <w:spacing w:before="166" w:line="230" w:lineRule="auto"/>
              <w:ind w:left="185" w:right="1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12" w:type="dxa"/>
          </w:tcPr>
          <w:p>
            <w:pPr>
              <w:pStyle w:val="7"/>
              <w:spacing w:before="166" w:line="230" w:lineRule="auto"/>
              <w:ind w:left="100" w:right="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6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81" w:type="dxa"/>
          </w:tcPr>
          <w:p>
            <w:pPr>
              <w:pStyle w:val="7"/>
              <w:spacing w:before="166" w:line="230" w:lineRule="auto"/>
              <w:ind w:left="136" w:righ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81" w:type="dxa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14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81" w:type="dxa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81" w:type="dxa"/>
            <w:vAlign w:val="top"/>
          </w:tcPr>
          <w:p>
            <w:pPr>
              <w:pStyle w:val="7"/>
              <w:spacing w:before="131"/>
              <w:ind w:left="32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</w:t>
            </w:r>
          </w:p>
        </w:tc>
        <w:tc>
          <w:tcPr>
            <w:tcW w:w="681" w:type="dxa"/>
            <w:vAlign w:val="top"/>
          </w:tcPr>
          <w:p>
            <w:pPr>
              <w:pStyle w:val="7"/>
              <w:spacing w:before="131"/>
              <w:ind w:left="150" w:leftChars="0" w:right="113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4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6"/>
              </w:rPr>
            </w:pPr>
          </w:p>
          <w:p>
            <w:pPr>
              <w:pStyle w:val="7"/>
              <w:spacing w:before="1" w:line="230" w:lineRule="auto"/>
              <w:ind w:left="188" w:right="67" w:hanging="102"/>
              <w:rPr>
                <w:sz w:val="20"/>
              </w:rPr>
            </w:pPr>
            <w:r>
              <w:rPr>
                <w:sz w:val="20"/>
              </w:rPr>
              <w:t>财政预决算</w:t>
            </w:r>
          </w:p>
        </w:tc>
        <w:tc>
          <w:tcPr>
            <w:tcW w:w="61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6"/>
              </w:rPr>
            </w:pPr>
          </w:p>
          <w:p>
            <w:pPr>
              <w:pStyle w:val="7"/>
              <w:spacing w:before="1" w:line="230" w:lineRule="auto"/>
              <w:ind w:left="103" w:right="84"/>
              <w:rPr>
                <w:sz w:val="20"/>
              </w:rPr>
            </w:pPr>
            <w:r>
              <w:rPr>
                <w:sz w:val="20"/>
              </w:rPr>
              <w:t>政府决算</w:t>
            </w:r>
          </w:p>
        </w:tc>
        <w:tc>
          <w:tcPr>
            <w:tcW w:w="6454" w:type="dxa"/>
          </w:tcPr>
          <w:p>
            <w:pPr>
              <w:pStyle w:val="7"/>
              <w:spacing w:before="7"/>
              <w:rPr>
                <w:rFonts w:ascii="黑体"/>
                <w:sz w:val="23"/>
              </w:rPr>
            </w:pPr>
          </w:p>
          <w:p>
            <w:pPr>
              <w:pStyle w:val="7"/>
              <w:spacing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209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9"/>
              </w:tabs>
              <w:spacing w:before="0" w:after="0" w:line="230" w:lineRule="auto"/>
              <w:ind w:left="35" w:right="2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《中华人民共和国预</w:t>
            </w:r>
            <w:r>
              <w:rPr>
                <w:sz w:val="20"/>
              </w:rPr>
              <w:t>算法》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9"/>
              </w:tabs>
              <w:spacing w:before="0" w:after="0" w:line="230" w:lineRule="auto"/>
              <w:ind w:left="35" w:right="2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</w:t>
            </w:r>
            <w:r>
              <w:rPr>
                <w:sz w:val="20"/>
              </w:rPr>
              <w:t>府信息公开条例》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9"/>
              </w:tabs>
              <w:spacing w:before="1" w:after="0" w:line="230" w:lineRule="auto"/>
              <w:ind w:left="35" w:right="2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《财政部关于印发&lt; </w:t>
            </w:r>
            <w:r>
              <w:rPr>
                <w:spacing w:val="-2"/>
                <w:sz w:val="20"/>
              </w:rPr>
              <w:t>地方预决算公开操作规</w:t>
            </w:r>
            <w:r>
              <w:rPr>
                <w:sz w:val="20"/>
              </w:rPr>
              <w:t>程的通知&gt;》（财预〔2016〕143号）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9"/>
              </w:tabs>
              <w:spacing w:before="0" w:after="0" w:line="230" w:lineRule="auto"/>
              <w:ind w:left="35" w:right="2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《财政部关于印发&lt; </w:t>
            </w:r>
            <w:r>
              <w:rPr>
                <w:spacing w:val="-2"/>
                <w:sz w:val="20"/>
              </w:rPr>
              <w:t>地方政府债务信息公开</w:t>
            </w:r>
            <w:r>
              <w:rPr>
                <w:sz w:val="20"/>
              </w:rPr>
              <w:t>办法（试行）&gt;的通知</w:t>
            </w:r>
          </w:p>
          <w:p>
            <w:pPr>
              <w:pStyle w:val="7"/>
              <w:spacing w:line="230" w:lineRule="auto"/>
              <w:ind w:left="35" w:right="120"/>
              <w:rPr>
                <w:sz w:val="20"/>
              </w:rPr>
            </w:pPr>
            <w:r>
              <w:rPr>
                <w:sz w:val="20"/>
              </w:rPr>
              <w:t>》（财预〔2018〕209 号）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12" w:right="92" w:firstLine="3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人民代表大会或其常务委员会批准后20日内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6"/>
              </w:rPr>
            </w:pPr>
          </w:p>
          <w:p>
            <w:pPr>
              <w:pStyle w:val="7"/>
              <w:spacing w:before="1" w:line="230" w:lineRule="auto"/>
              <w:ind w:left="116" w:right="92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财政局</w:t>
            </w:r>
          </w:p>
        </w:tc>
        <w:tc>
          <w:tcPr>
            <w:tcW w:w="290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tabs>
                <w:tab w:val="left" w:pos="1432"/>
              </w:tabs>
              <w:spacing w:line="25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501"/>
              </w:tabs>
              <w:spacing w:before="3" w:line="230" w:lineRule="auto"/>
              <w:ind w:left="89" w:right="69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7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432"/>
              </w:tabs>
              <w:spacing w:line="244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27"/>
              </w:tabs>
              <w:spacing w:line="246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□政府服务中心</w:t>
            </w:r>
          </w:p>
          <w:p>
            <w:pPr>
              <w:pStyle w:val="7"/>
              <w:tabs>
                <w:tab w:val="left" w:pos="1427"/>
              </w:tabs>
              <w:spacing w:line="246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6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32"/>
              </w:tabs>
              <w:spacing w:line="25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8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6"/>
              <w:rPr>
                <w:rFonts w:ascii="黑体"/>
                <w:sz w:val="23"/>
              </w:rPr>
            </w:pPr>
          </w:p>
          <w:p>
            <w:pPr>
              <w:pStyle w:val="7"/>
              <w:spacing w:before="1"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3"/>
              <w:rPr>
                <w:rFonts w:ascii="黑体"/>
                <w:sz w:val="24"/>
              </w:rPr>
            </w:pPr>
          </w:p>
          <w:p>
            <w:pPr>
              <w:pStyle w:val="7"/>
              <w:spacing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5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社会保险基金预算：①社会保险基金收入表。②社会保险基金支出表。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7"/>
              <w:rPr>
                <w:rFonts w:ascii="黑体"/>
                <w:sz w:val="15"/>
              </w:rPr>
            </w:pPr>
          </w:p>
          <w:p>
            <w:pPr>
              <w:pStyle w:val="7"/>
              <w:spacing w:before="1"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spacing w:line="230" w:lineRule="auto"/>
              <w:ind w:left="412" w:right="90" w:hanging="303"/>
              <w:rPr>
                <w:sz w:val="20"/>
              </w:rPr>
            </w:pPr>
            <w:r>
              <w:rPr>
                <w:sz w:val="20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6"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没有数据的表格应当列出空表并说明。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1060" w:h="14880" w:orient="landscape"/>
          <w:pgMar w:top="980" w:right="860" w:bottom="280" w:left="800" w:header="720" w:footer="720" w:gutter="0"/>
        </w:sect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77"/>
        <w:gridCol w:w="612"/>
        <w:gridCol w:w="6454"/>
        <w:gridCol w:w="2094"/>
        <w:gridCol w:w="834"/>
        <w:gridCol w:w="834"/>
        <w:gridCol w:w="2901"/>
        <w:gridCol w:w="682"/>
        <w:gridCol w:w="681"/>
        <w:gridCol w:w="681"/>
        <w:gridCol w:w="681"/>
        <w:gridCol w:w="681"/>
        <w:gridCol w:w="6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4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/>
              <w:ind w:left="6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389" w:type="dxa"/>
            <w:gridSpan w:val="2"/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28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645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/>
              <w:ind w:left="102" w:right="6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公开内容（要素）及要求</w:t>
            </w:r>
          </w:p>
        </w:tc>
        <w:tc>
          <w:tcPr>
            <w:tcW w:w="209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/>
              <w:ind w:left="6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4"/>
              </w:rPr>
            </w:pPr>
          </w:p>
          <w:p>
            <w:pPr>
              <w:pStyle w:val="7"/>
              <w:spacing w:before="1" w:line="230" w:lineRule="auto"/>
              <w:ind w:left="313" w:right="89" w:hanging="20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4"/>
              </w:rPr>
            </w:pPr>
          </w:p>
          <w:p>
            <w:pPr>
              <w:pStyle w:val="7"/>
              <w:spacing w:before="1" w:line="230" w:lineRule="auto"/>
              <w:ind w:left="314" w:right="90" w:hanging="2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90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8"/>
              <w:ind w:left="73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63" w:type="dxa"/>
            <w:gridSpan w:val="2"/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2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28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62" w:type="dxa"/>
            <w:gridSpan w:val="2"/>
          </w:tcPr>
          <w:p>
            <w:pPr>
              <w:pStyle w:val="7"/>
              <w:spacing w:before="3"/>
              <w:rPr>
                <w:rFonts w:ascii="黑体"/>
                <w:sz w:val="21"/>
              </w:rPr>
            </w:pPr>
          </w:p>
          <w:p>
            <w:pPr>
              <w:pStyle w:val="7"/>
              <w:ind w:left="2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7"/>
              <w:spacing w:before="166" w:line="230" w:lineRule="auto"/>
              <w:ind w:left="185" w:right="16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12" w:type="dxa"/>
          </w:tcPr>
          <w:p>
            <w:pPr>
              <w:pStyle w:val="7"/>
              <w:spacing w:before="166" w:line="230" w:lineRule="auto"/>
              <w:ind w:left="100" w:right="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6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81" w:type="dxa"/>
          </w:tcPr>
          <w:p>
            <w:pPr>
              <w:pStyle w:val="7"/>
              <w:spacing w:before="166" w:line="230" w:lineRule="auto"/>
              <w:ind w:left="136" w:right="11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81" w:type="dxa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14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81" w:type="dxa"/>
          </w:tcPr>
          <w:p>
            <w:pPr>
              <w:pStyle w:val="7"/>
              <w:spacing w:before="12"/>
              <w:rPr>
                <w:rFonts w:ascii="黑体"/>
                <w:sz w:val="21"/>
              </w:rPr>
            </w:pPr>
          </w:p>
          <w:p>
            <w:pPr>
              <w:pStyle w:val="7"/>
              <w:ind w:left="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81" w:type="dxa"/>
            <w:vAlign w:val="top"/>
          </w:tcPr>
          <w:p>
            <w:pPr>
              <w:pStyle w:val="7"/>
              <w:spacing w:before="131"/>
              <w:ind w:left="32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</w:t>
            </w:r>
          </w:p>
        </w:tc>
        <w:tc>
          <w:tcPr>
            <w:tcW w:w="681" w:type="dxa"/>
            <w:vAlign w:val="top"/>
          </w:tcPr>
          <w:p>
            <w:pPr>
              <w:pStyle w:val="7"/>
              <w:spacing w:before="131"/>
              <w:ind w:left="150" w:leftChars="0" w:right="113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7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5" w:line="230" w:lineRule="auto"/>
              <w:ind w:left="188" w:right="67" w:hanging="102"/>
              <w:rPr>
                <w:sz w:val="20"/>
              </w:rPr>
            </w:pPr>
            <w:r>
              <w:rPr>
                <w:sz w:val="20"/>
              </w:rPr>
              <w:t>财政预决算</w:t>
            </w:r>
          </w:p>
        </w:tc>
        <w:tc>
          <w:tcPr>
            <w:tcW w:w="61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103" w:right="84"/>
              <w:rPr>
                <w:sz w:val="20"/>
              </w:rPr>
            </w:pPr>
            <w:r>
              <w:rPr>
                <w:sz w:val="20"/>
              </w:rPr>
              <w:t>部门预算</w:t>
            </w:r>
          </w:p>
        </w:tc>
        <w:tc>
          <w:tcPr>
            <w:tcW w:w="6454" w:type="dxa"/>
          </w:tcPr>
          <w:p>
            <w:pPr>
              <w:pStyle w:val="7"/>
              <w:spacing w:before="91" w:line="230" w:lineRule="auto"/>
              <w:ind w:left="2222" w:right="90" w:hanging="2113"/>
              <w:rPr>
                <w:sz w:val="20"/>
              </w:rPr>
            </w:pPr>
            <w:r>
              <w:rPr>
                <w:sz w:val="20"/>
              </w:rPr>
              <w:t>收支总体情况表：①部门收支总体情况表。②部门收入总体情况表。③ 部门支出总体情况表。</w:t>
            </w:r>
          </w:p>
        </w:tc>
        <w:tc>
          <w:tcPr>
            <w:tcW w:w="209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8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9"/>
              </w:tabs>
              <w:spacing w:before="0" w:after="0" w:line="230" w:lineRule="auto"/>
              <w:ind w:left="35" w:right="2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《中华人民共和国预</w:t>
            </w:r>
            <w:r>
              <w:rPr>
                <w:sz w:val="20"/>
              </w:rPr>
              <w:t>算法》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9"/>
              </w:tabs>
              <w:spacing w:before="0" w:after="0" w:line="230" w:lineRule="auto"/>
              <w:ind w:left="35" w:right="2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</w:t>
            </w:r>
            <w:r>
              <w:rPr>
                <w:sz w:val="20"/>
              </w:rPr>
              <w:t>府信息公开条例》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9"/>
              </w:tabs>
              <w:spacing w:before="1" w:after="0" w:line="230" w:lineRule="auto"/>
              <w:ind w:left="35" w:right="2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《财政部关于印发&lt; </w:t>
            </w:r>
            <w:r>
              <w:rPr>
                <w:spacing w:val="-2"/>
                <w:sz w:val="20"/>
              </w:rPr>
              <w:t>地方预决算公开操作规</w:t>
            </w:r>
            <w:r>
              <w:rPr>
                <w:sz w:val="20"/>
              </w:rPr>
              <w:t>程的通知&gt;》（财预〔2016〕143号）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112" w:right="92" w:firstLine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财政局批复后20日内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116" w:right="92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各预算部门</w:t>
            </w:r>
          </w:p>
        </w:tc>
        <w:tc>
          <w:tcPr>
            <w:tcW w:w="290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8"/>
              </w:rPr>
            </w:pPr>
          </w:p>
          <w:p>
            <w:pPr>
              <w:pStyle w:val="7"/>
              <w:tabs>
                <w:tab w:val="left" w:pos="1432"/>
              </w:tabs>
              <w:spacing w:before="1" w:line="25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501"/>
              </w:tabs>
              <w:spacing w:before="2" w:line="230" w:lineRule="auto"/>
              <w:ind w:left="89" w:right="69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7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432"/>
              </w:tabs>
              <w:spacing w:line="24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27"/>
              </w:tabs>
              <w:spacing w:line="246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□政府服务中心</w:t>
            </w:r>
          </w:p>
          <w:p>
            <w:pPr>
              <w:pStyle w:val="7"/>
              <w:tabs>
                <w:tab w:val="left" w:pos="1427"/>
              </w:tabs>
              <w:spacing w:line="246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6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32"/>
              </w:tabs>
              <w:spacing w:line="25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8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5"/>
              </w:rPr>
            </w:pPr>
          </w:p>
          <w:p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ind w:left="17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15"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财政拨款收支情况表：①财政拨款收支总体情况表。②一般公共预算支出情况表。③一般公共预算基本支出情况表。④一般公共预算“三公” 经费支出情况表。⑤政府性基金预算支出情况表。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12" w:line="230" w:lineRule="auto"/>
              <w:ind w:left="1717" w:right="90" w:hanging="1608"/>
              <w:rPr>
                <w:sz w:val="20"/>
              </w:rPr>
            </w:pPr>
            <w:r>
              <w:rPr>
                <w:sz w:val="20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62"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20" w:line="246" w:lineRule="exact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56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没有数据的表格应当列出空表并说明。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4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5"/>
              </w:rPr>
            </w:pPr>
          </w:p>
          <w:p>
            <w:pPr>
              <w:pStyle w:val="7"/>
              <w:spacing w:line="230" w:lineRule="auto"/>
              <w:ind w:left="103" w:right="84"/>
              <w:rPr>
                <w:sz w:val="20"/>
              </w:rPr>
            </w:pPr>
            <w:r>
              <w:rPr>
                <w:sz w:val="20"/>
              </w:rPr>
              <w:t>部门决算</w:t>
            </w:r>
          </w:p>
        </w:tc>
        <w:tc>
          <w:tcPr>
            <w:tcW w:w="6454" w:type="dxa"/>
          </w:tcPr>
          <w:p>
            <w:pPr>
              <w:pStyle w:val="7"/>
              <w:spacing w:before="142" w:line="230" w:lineRule="auto"/>
              <w:ind w:left="2222" w:right="90" w:hanging="2113"/>
              <w:rPr>
                <w:sz w:val="20"/>
              </w:rPr>
            </w:pPr>
            <w:r>
              <w:rPr>
                <w:sz w:val="20"/>
              </w:rPr>
              <w:t>收支总体情况表：①部门收支总体情况表。②部门收入总体情况表。③ 部门支出总体情况表。</w:t>
            </w:r>
          </w:p>
        </w:tc>
        <w:tc>
          <w:tcPr>
            <w:tcW w:w="209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7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9"/>
              </w:tabs>
              <w:spacing w:before="0" w:after="0" w:line="230" w:lineRule="auto"/>
              <w:ind w:left="35" w:right="2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《中华人民共和国预</w:t>
            </w:r>
            <w:r>
              <w:rPr>
                <w:sz w:val="20"/>
              </w:rPr>
              <w:t>算法》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9"/>
              </w:tabs>
              <w:spacing w:before="0" w:after="0" w:line="230" w:lineRule="auto"/>
              <w:ind w:left="35" w:right="2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《中华人民共和国政</w:t>
            </w:r>
            <w:r>
              <w:rPr>
                <w:sz w:val="20"/>
              </w:rPr>
              <w:t>府信息公开条例》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9"/>
              </w:tabs>
              <w:spacing w:before="0" w:after="0" w:line="230" w:lineRule="auto"/>
              <w:ind w:left="35" w:right="2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《财政部关于印发&lt; </w:t>
            </w:r>
            <w:r>
              <w:rPr>
                <w:spacing w:val="-2"/>
                <w:sz w:val="20"/>
              </w:rPr>
              <w:t>地方预决算公开操作规</w:t>
            </w:r>
            <w:r>
              <w:rPr>
                <w:sz w:val="20"/>
              </w:rPr>
              <w:t>程的通知&gt;》（财预〔2016〕143号）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6"/>
              </w:rPr>
            </w:pPr>
          </w:p>
          <w:p>
            <w:pPr>
              <w:pStyle w:val="7"/>
              <w:spacing w:before="1" w:line="230" w:lineRule="auto"/>
              <w:ind w:left="112" w:right="92" w:firstLine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财政局批复后20日内</w:t>
            </w:r>
          </w:p>
        </w:tc>
        <w:tc>
          <w:tcPr>
            <w:tcW w:w="83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spacing w:line="230" w:lineRule="auto"/>
              <w:ind w:left="116" w:right="92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各预算部门</w:t>
            </w:r>
          </w:p>
        </w:tc>
        <w:tc>
          <w:tcPr>
            <w:tcW w:w="290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7"/>
              </w:rPr>
            </w:pPr>
          </w:p>
          <w:p>
            <w:pPr>
              <w:pStyle w:val="7"/>
              <w:tabs>
                <w:tab w:val="left" w:pos="1432"/>
              </w:tabs>
              <w:spacing w:line="25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501"/>
              </w:tabs>
              <w:spacing w:before="3" w:line="230" w:lineRule="auto"/>
              <w:ind w:left="89" w:right="69"/>
              <w:jc w:val="center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7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432"/>
              </w:tabs>
              <w:spacing w:line="24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27"/>
              </w:tabs>
              <w:spacing w:line="246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□政府服务中心</w:t>
            </w:r>
          </w:p>
          <w:p>
            <w:pPr>
              <w:pStyle w:val="7"/>
              <w:tabs>
                <w:tab w:val="left" w:pos="1427"/>
              </w:tabs>
              <w:spacing w:line="246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6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tabs>
                <w:tab w:val="left" w:pos="1432"/>
              </w:tabs>
              <w:spacing w:line="25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  <w:tc>
          <w:tcPr>
            <w:tcW w:w="68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8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17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09"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财政拨款收支情况表：①财政拨款收支总体情况表。②一般公共预算支出情况表。③一般公共预算基本支出情况表。④一般公共预算“三公” 经费支出情况表。⑤政府性基金预算支出情况表。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72" w:line="230" w:lineRule="auto"/>
              <w:ind w:left="1717" w:right="90" w:hanging="1608"/>
              <w:rPr>
                <w:sz w:val="20"/>
              </w:rPr>
            </w:pPr>
            <w:r>
              <w:rPr>
                <w:sz w:val="20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18"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51" w:line="230" w:lineRule="auto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 等情况的说明，并对专业性较强的名词进行解释。结合工作进展情况， 逐步公开国有资产占用、绩效评价结果等情况。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4" w:type="dxa"/>
          </w:tcPr>
          <w:p>
            <w:pPr>
              <w:pStyle w:val="7"/>
              <w:spacing w:before="110"/>
              <w:ind w:left="102" w:right="85"/>
              <w:jc w:val="center"/>
              <w:rPr>
                <w:sz w:val="20"/>
              </w:rPr>
            </w:pPr>
            <w:r>
              <w:rPr>
                <w:sz w:val="20"/>
              </w:rPr>
              <w:t>没有数据的表格应当列出空表并说明。</w:t>
            </w:r>
          </w:p>
        </w:tc>
        <w:tc>
          <w:tcPr>
            <w:tcW w:w="20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21060" w:h="14880" w:orient="landscape"/>
      <w:pgMar w:top="980" w:right="86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5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3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6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50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5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0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63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7" w:hanging="204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5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3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6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50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5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0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63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7" w:hanging="204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7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9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3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42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4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1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56" w:hanging="204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5" w:hanging="204"/>
        <w:jc w:val="left"/>
      </w:pPr>
      <w:rPr>
        <w:rFonts w:hint="default" w:ascii="宋体" w:hAnsi="宋体" w:eastAsia="宋体" w:cs="宋体"/>
        <w:spacing w:val="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3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6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50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5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5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60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63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67" w:hanging="204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7841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2020-10-10T02:19:00Z</dcterms:created>
  <dc:creator>蔺华鹏</dc:creator>
  <cp:lastModifiedBy>雅     痞</cp:lastModifiedBy>
  <dcterms:modified xsi:type="dcterms:W3CDTF">2020-10-10T02:27:15Z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2052-11.1.0.10000</vt:lpwstr>
  </property>
</Properties>
</file>