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同德县财政局2022年度会计评估监督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自查单位名单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大、县委办、县总工会、唐谷镇人民政府、县公安局、县团委、县残联、县工商联、县统计局、县退役军人事务局、县交通运输局、县民政局、县党校、县发改局、县就业服务局、县政法委、县农牧和水利局、县保障性住房中心、县动物疫病预防控制中心、县疾病预防控制中心、海南州第五民族高级中学、县第一幼儿园、县城关学校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请以上单位抓紧时间自查，务必于5月27日前将自查报告送至财政局财监股。</w:t>
      </w:r>
    </w:p>
    <w:p/>
    <w:p/>
    <w:sectPr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2746"/>
    <w:rsid w:val="13157831"/>
    <w:rsid w:val="6B2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2022-05-06T08:51:00Z</dcterms:created>
  <dc:creator>半心微凉</dc:creator>
  <cp:lastModifiedBy>半心微凉</cp:lastModifiedBy>
  <dcterms:modified xsi:type="dcterms:W3CDTF">2022-05-06T08:52:38Z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